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4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制造业单项冠军企业遴选认定重点领域(202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年)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一、新一代信息技术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电子元器件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电子专用设备与测量仪器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新型储能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先进半导体材料制造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集成电路制造设备和零部件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集成电路设计、制造与封测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智能感知设备及器件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新型计算机及信息终端设备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计算机外接设备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智能终端产品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智能消费相关设备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物联网器件及设备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移动物联网模组及平台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光电子器件及模块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人工智能软硬件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网络与信息安全软件及设备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工业互联网平台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云计算与大数据数据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安全软件与设备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二、装备制造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金属表面处理及热处理加工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金属加工机械制造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增材制造装备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大型工程机械及部件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重大成套设备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科学仪器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工业仪器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专用仪器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智能检测装备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核心基础零部件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智能农机装备及部件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智能制造系统解决方案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智能化食品饮料机械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安全应急装备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三、新材料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关键基础材料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化工新材料与高端精细化学品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先进无机非金属材料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高储能和关键电子材料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高性能纤维及制品和复合材料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高性能纸基新材料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新能源电池材料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绿色节能建筑材料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其他前沿新材料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四、生物制造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生物药品制品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化学药品与原料药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生物医药关键装备与原辅料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高端医疗装备及器械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植介入生物医用材料及设备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生物基材料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生物化工制品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生物酶等发酵制品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生物质能源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五、新能源汽车和智能网联汽车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新能源汽车整车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电驱动系统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动力电池、燃料电池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环境感知设备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车载联网设备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开发软件及工具链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软硬件测试设备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其他零部件及相关设备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六、新能源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风能发电机装备及零部件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风能发电其他相关装备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光伏产品及生产装备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氢能设备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生物质能及其他新能源设备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智能电力装备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电力电子基础元器件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七、节能环保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高效节能电气机械器材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高效节能工业控制装置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环境污染处理药剂材料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城乡生活垃圾与农林废弃资源利用设备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水及海水资源利用设备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八、航空航天与海洋装备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航空器整机(不含无人机)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智能高效航空物流装备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无人机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卫星应用技术设备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商业航天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绿色智能运输船舶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清洁能源和新能源动力船舶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特种船舶和特殊用途船舶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海洋环境监测与探测装备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海洋工程装备及配套系统设备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其他海洋相关设备与产品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数字创意技术设备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高端文旅装备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老年用品关键技术产品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绿色智能家电</w:t>
      </w:r>
    </w:p>
    <w:sectPr>
      <w:headerReference r:id="rId4" w:type="default"/>
      <w:footerReference r:id="rId5" w:type="default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868</Words>
  <Characters>872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2025-07-07T11:13:00Z</dcterms:created>
  <dc:creator>Administrator</dc:creator>
  <cp:lastModifiedBy>王愿鹃</cp:lastModifiedBy>
  <cp:lastPrinted>2025-09-02T08:27:00Z</cp:lastPrinted>
  <dcterms:modified xsi:type="dcterms:W3CDTF">2025-09-03T00:44:34Z</dcterms:modified>
  <dc:title>海南省制造业单项冠军企业遴选认定重点领域(2025年)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KSOTemplateDocerSaveRecord">
    <vt:lpwstr>eyJoZGlkIjoiNjI5NzA2MzI2N2M0YTU1NmZmYmIxNjhmZTI1ZGY5YWQiLCJ1c2VySWQiOiI0MjAwOTkzNjkifQ==</vt:lpwstr>
  </property>
  <property fmtid="{D5CDD505-2E9C-101B-9397-08002B2CF9AE}" pid="4" name="ICV">
    <vt:lpwstr>9E346D5AAB204B5497E80995B416FD95_13</vt:lpwstr>
  </property>
</Properties>
</file>